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57" w:rsidRPr="00B45F57" w:rsidRDefault="00B45F57" w:rsidP="00B45F5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B45F57" w:rsidRPr="00B45F57" w:rsidRDefault="00B45F57" w:rsidP="00B45F5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45F57" w:rsidRPr="00B45F57" w:rsidRDefault="00B45F57" w:rsidP="00B45F57">
      <w:pPr>
        <w:spacing w:after="0"/>
        <w:ind w:left="5760" w:hanging="1507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45F57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CC1EAE" w:rsidRPr="00DD3BE6" w:rsidRDefault="00B45F57" w:rsidP="00CC1EAE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CC1EA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Исх. № </w:t>
      </w:r>
      <w:r w:rsidR="00CC1EAE" w:rsidRPr="00965C40">
        <w:rPr>
          <w:rFonts w:ascii="Times New Roman" w:eastAsia="Calibri" w:hAnsi="Times New Roman" w:cs="Times New Roman"/>
          <w:b/>
          <w:sz w:val="24"/>
          <w:szCs w:val="24"/>
          <w:u w:val="single"/>
        </w:rPr>
        <w:t>01-04633/25и</w:t>
      </w:r>
      <w:r w:rsidR="00CC1EAE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от 18 апреля 2025 года</w:t>
      </w:r>
    </w:p>
    <w:p w:rsidR="00B45F57" w:rsidRPr="00B45F57" w:rsidRDefault="00B45F57" w:rsidP="00B45F57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B45F57" w:rsidRPr="00B45F57" w:rsidRDefault="00B45F57" w:rsidP="00B45F5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45F5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B45F57" w:rsidRPr="00B45F57" w:rsidRDefault="00B45F57" w:rsidP="00B45F5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45F5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B45F57" w:rsidRPr="00B45F57" w:rsidRDefault="00B45F57" w:rsidP="00B45F5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B45F5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марте 2025 года </w:t>
      </w:r>
    </w:p>
    <w:p w:rsidR="00B45F57" w:rsidRPr="00B45F57" w:rsidRDefault="00B45F57" w:rsidP="00B45F5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B45F57" w:rsidRPr="00B45F57" w:rsidRDefault="00B45F57" w:rsidP="00B45F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в марте 2025 года.</w:t>
      </w:r>
    </w:p>
    <w:p w:rsidR="00B45F57" w:rsidRPr="00B45F57" w:rsidRDefault="00B45F57" w:rsidP="00B45F57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45F57" w:rsidRPr="00B45F57" w:rsidRDefault="00B45F57" w:rsidP="00B45F5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B45F5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45F57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B45F57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B45F5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B45F57">
        <w:rPr>
          <w:rFonts w:ascii="Times New Roman" w:eastAsia="Calibri" w:hAnsi="Times New Roman" w:cs="Times New Roman"/>
          <w:sz w:val="24"/>
          <w:szCs w:val="24"/>
        </w:rPr>
        <w:t>В</w:t>
      </w:r>
      <w:r w:rsidRPr="00B45F5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марте, по данным государственной наблюдательной сети (приложение 1), в целом по городу был отмечен повышенный уровень загрязнения  атмосферного воздуха (СИ=1,2; НП=4,8%). 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атмосферного воздуха города определялся содержанием диоксида азота.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разовая концентрация диоксида азота достигала 1,2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районе «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(01 марта) и в районе «Нагорный» (25 марта) Южного административного округа г. Москвы. </w:t>
      </w:r>
    </w:p>
    <w:p w:rsidR="00B45F57" w:rsidRPr="00B45F57" w:rsidRDefault="00B45F57" w:rsidP="00B45F5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взвешенных веществ, оксида азота, оксида углерода, сероводорода, формальдегида, фенола, хлорида водорода, аммиака, ацетона, бензола, ксилола, толуола   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этилбензола в целом по городу не превысило установленных гигиенических нормативов, содержание диоксида серы было ниже предела обнаружения.</w:t>
      </w:r>
      <w:proofErr w:type="gramEnd"/>
    </w:p>
    <w:p w:rsidR="00B45F57" w:rsidRPr="00B45F57" w:rsidRDefault="00B45F57" w:rsidP="00B45F5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всех определяемых загрязняющих веществ             не превысили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5F57" w:rsidRPr="00B45F57" w:rsidRDefault="00B45F57" w:rsidP="00B45F57">
      <w:pPr>
        <w:tabs>
          <w:tab w:val="left" w:pos="184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значения среднесуточных концентраций диоксида азота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0,5–0,7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B45F57" w:rsidRPr="00B45F57" w:rsidRDefault="00B45F57" w:rsidP="00B45F57">
      <w:pPr>
        <w:tabs>
          <w:tab w:val="left" w:pos="1843"/>
        </w:tabs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B45F57" w:rsidRPr="00B45F57" w:rsidRDefault="00B45F57" w:rsidP="00B45F5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object w:dxaOrig="8550" w:dyaOrig="3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6pt;height:150.9pt" o:ole="">
            <v:imagedata r:id="rId8" o:title=""/>
          </v:shape>
          <o:OLEObject Type="Embed" ProgID="MSGraph.Chart.8" ShapeID="_x0000_i1025" DrawAspect="Content" ObjectID="_1806490528" r:id="rId9">
            <o:FieldCodes>\s</o:FieldCodes>
          </o:OLEObject>
        </w:objec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</w:t>
      </w:r>
      <w:r w:rsidRPr="00B45F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B45F5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B45F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B45F57" w:rsidRPr="00B45F57" w:rsidRDefault="00B45F57" w:rsidP="00B45F5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феврале и марте 2025 г.</w:t>
      </w:r>
    </w:p>
    <w:p w:rsidR="00B45F57" w:rsidRPr="00B45F57" w:rsidRDefault="00B45F57" w:rsidP="00B45F5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B45F57" w:rsidRPr="00B45F57" w:rsidRDefault="00B45F57" w:rsidP="00B45F57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45F57" w:rsidRPr="00B45F57" w:rsidRDefault="00B45F57" w:rsidP="00B45F5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мартом 2024 г. уровень загрязнения атмосферного воздуха не изменился. 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марта в Московском регионе под влиянием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малоградиентных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полей повышенного давления сформировались условия для кратковременного накопления загрязняющих веще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атмосферного воздуха. 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Застою воздуха способствовали слабые ветры и инверсия температуры (в ночные часы) с вертикальной мощностью до 800 метров и разницей температур на нижней и верхней границах слоя       до 2°С.  </w:t>
      </w:r>
      <w:proofErr w:type="gramEnd"/>
    </w:p>
    <w:p w:rsidR="00B45F57" w:rsidRPr="00B45F57" w:rsidRDefault="00B45F57" w:rsidP="00B45F57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Прогнозы неблагоприятных метеорологических условий (НМУ) I-ой степени опасности в целом по городу были составлены и переданы с 18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28 марта                до 18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00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29 марта для всех предприятий г. Москвы и городских округов Воскресенск, Дзержинский, Клин, Коломна, Мытищи, Подольск, Серпухов, Щелково и Электросталь,    а также для отдельных источников выбросов предприятий, расположенных в городах Московской области, где отсутствуют пункты государственной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наблюдательной сети        за загрязнением атмосферного воздуха. </w:t>
      </w:r>
    </w:p>
    <w:p w:rsidR="00B45F57" w:rsidRPr="00B45F57" w:rsidRDefault="00B45F57" w:rsidP="00B45F57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ab/>
        <w:t>Города Московской области</w:t>
      </w:r>
    </w:p>
    <w:p w:rsidR="00B45F57" w:rsidRPr="00B45F57" w:rsidRDefault="00B45F57" w:rsidP="00B45F57">
      <w:pPr>
        <w:tabs>
          <w:tab w:val="left" w:pos="1701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 повышенный уровень загрязнения атмосферного воздуха был отмечен в </w:t>
      </w:r>
      <w:bookmarkStart w:id="1" w:name="_Hlk182575076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Воскресенске (СИ=1,4; НП=1,6%); Подольске (СИ=2,4; НП=8,2%); Серпухове (СИ=2,7; НП=18%) и Щелкове (СИ=2; НП=1,6%).</w:t>
      </w:r>
      <w:r w:rsidRPr="00B45F5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Дзержинском, Клину, Коломне, Мытищах и Электростали уровень загрязнения атмосферного воздуха был низкий (СИ≤1,0; НП=0%), максимальные разовые концентрации всех определяемых загрязняющих веществ в этих городах не превышали предельно допустимых </w:t>
      </w:r>
      <w:bookmarkEnd w:id="1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концентраций.</w:t>
      </w:r>
    </w:p>
    <w:p w:rsidR="00B45F57" w:rsidRPr="00B45F57" w:rsidRDefault="00B45F57" w:rsidP="00B45F57">
      <w:pPr>
        <w:tabs>
          <w:tab w:val="left" w:pos="1701"/>
        </w:tabs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</w:t>
      </w:r>
      <w:r w:rsidRPr="00B45F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в городах Воскресенске,  Подольске, Серпухове и Щелкове определяли концентрации взвешенных веществ, </w:t>
      </w:r>
      <w:bookmarkStart w:id="2" w:name="_Hlk192690783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которых представлены в таблице 1. </w:t>
      </w:r>
    </w:p>
    <w:p w:rsidR="00B45F57" w:rsidRPr="00B45F57" w:rsidRDefault="00B45F57" w:rsidP="00B45F57">
      <w:pPr>
        <w:tabs>
          <w:tab w:val="left" w:pos="1701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"/>
        <w:gridCol w:w="2599"/>
        <w:gridCol w:w="2061"/>
        <w:gridCol w:w="1843"/>
        <w:gridCol w:w="2126"/>
      </w:tblGrid>
      <w:tr w:rsidR="00B45F57" w:rsidRPr="00B45F57" w:rsidTr="003C7941">
        <w:trPr>
          <w:trHeight w:val="303"/>
          <w:jc w:val="center"/>
        </w:trPr>
        <w:tc>
          <w:tcPr>
            <w:tcW w:w="8660" w:type="dxa"/>
            <w:gridSpan w:val="5"/>
            <w:shd w:val="clear" w:color="auto" w:fill="FFFFFF"/>
            <w:vAlign w:val="center"/>
          </w:tcPr>
          <w:bookmarkEnd w:id="2"/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взвешенных веществ, превышающие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</w:t>
            </w:r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bscript"/>
                <w:lang w:eastAsia="ru-RU"/>
              </w:rPr>
              <w:t>.</w:t>
            </w:r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(по данным государственной наблюдательной сети)</w:t>
            </w:r>
          </w:p>
        </w:tc>
      </w:tr>
      <w:tr w:rsidR="00B45F57" w:rsidRPr="00B45F57" w:rsidTr="003C7941">
        <w:trPr>
          <w:trHeight w:val="241"/>
          <w:jc w:val="center"/>
        </w:trPr>
        <w:tc>
          <w:tcPr>
            <w:tcW w:w="2630" w:type="dxa"/>
            <w:gridSpan w:val="2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Город,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адрес пункта наблюдений</w:t>
            </w:r>
          </w:p>
        </w:tc>
        <w:tc>
          <w:tcPr>
            <w:tcW w:w="2061" w:type="dxa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</w:t>
            </w: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bscript"/>
                <w:lang w:eastAsia="ru-RU"/>
              </w:rPr>
              <w:t>.</w:t>
            </w:r>
          </w:p>
        </w:tc>
        <w:tc>
          <w:tcPr>
            <w:tcW w:w="2126" w:type="dxa"/>
            <w:shd w:val="clear" w:color="auto" w:fill="FFFFFF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Дата, время</w:t>
            </w:r>
          </w:p>
        </w:tc>
      </w:tr>
      <w:tr w:rsidR="00B45F57" w:rsidRPr="00B45F57" w:rsidTr="003C7941">
        <w:trPr>
          <w:gridBefore w:val="1"/>
          <w:wBefore w:w="31" w:type="dxa"/>
          <w:trHeight w:val="567"/>
          <w:jc w:val="center"/>
        </w:trPr>
        <w:tc>
          <w:tcPr>
            <w:tcW w:w="2599" w:type="dxa"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Серпухов                            (ул. Пушкина, 2)</w:t>
            </w:r>
          </w:p>
        </w:tc>
        <w:tc>
          <w:tcPr>
            <w:tcW w:w="2061" w:type="dxa"/>
            <w:vMerge w:val="restart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вещества</w:t>
            </w: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126" w:type="dxa"/>
            <w:vAlign w:val="center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марта, вечерние часы</w:t>
            </w:r>
          </w:p>
        </w:tc>
      </w:tr>
      <w:tr w:rsidR="00B45F57" w:rsidRPr="00B45F57" w:rsidTr="003C7941">
        <w:trPr>
          <w:gridBefore w:val="1"/>
          <w:wBefore w:w="31" w:type="dxa"/>
          <w:trHeight w:val="400"/>
          <w:jc w:val="center"/>
        </w:trPr>
        <w:tc>
          <w:tcPr>
            <w:tcW w:w="2599" w:type="dxa"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Подольск                             (ул.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Ленинградская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4)</w:t>
            </w:r>
          </w:p>
        </w:tc>
        <w:tc>
          <w:tcPr>
            <w:tcW w:w="2061" w:type="dxa"/>
            <w:vMerge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2126" w:type="dxa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 марта, </w:t>
            </w:r>
          </w:p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дневные часы</w:t>
            </w:r>
          </w:p>
        </w:tc>
      </w:tr>
      <w:tr w:rsidR="00B45F57" w:rsidRPr="00B45F57" w:rsidTr="003C7941">
        <w:trPr>
          <w:gridBefore w:val="1"/>
          <w:wBefore w:w="31" w:type="dxa"/>
          <w:trHeight w:val="400"/>
          <w:jc w:val="center"/>
        </w:trPr>
        <w:tc>
          <w:tcPr>
            <w:tcW w:w="2599" w:type="dxa"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Щелково                               (ул. Комарова, 3)</w:t>
            </w:r>
          </w:p>
        </w:tc>
        <w:tc>
          <w:tcPr>
            <w:tcW w:w="2061" w:type="dxa"/>
            <w:vMerge/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2126" w:type="dxa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марта,        утренние часы</w:t>
            </w:r>
          </w:p>
        </w:tc>
      </w:tr>
      <w:tr w:rsidR="00B45F57" w:rsidRPr="00B45F57" w:rsidTr="003C7941">
        <w:trPr>
          <w:gridBefore w:val="1"/>
          <w:wBefore w:w="31" w:type="dxa"/>
          <w:trHeight w:val="567"/>
          <w:jc w:val="center"/>
        </w:trPr>
        <w:tc>
          <w:tcPr>
            <w:tcW w:w="2599" w:type="dxa"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Воскресенск                           (ул. Калинина, 54б)</w:t>
            </w:r>
          </w:p>
        </w:tc>
        <w:tc>
          <w:tcPr>
            <w:tcW w:w="2061" w:type="dxa"/>
            <w:vMerge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126" w:type="dxa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марта, вечерние часы</w:t>
            </w:r>
          </w:p>
        </w:tc>
      </w:tr>
    </w:tbl>
    <w:p w:rsidR="00B45F57" w:rsidRPr="00B45F57" w:rsidRDefault="00B45F57" w:rsidP="00B45F57">
      <w:pPr>
        <w:tabs>
          <w:tab w:val="left" w:pos="1843"/>
        </w:tabs>
        <w:suppressAutoHyphens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 формальдегида  и взвешенных веществ в воздухе   г. Серпухова составили 1,5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остальных городах среднемесячные концентрации определяемых загрязняющих веществ не превысили установленных гигиенических нормативов.  </w:t>
      </w:r>
    </w:p>
    <w:p w:rsidR="00B45F57" w:rsidRPr="00B45F57" w:rsidRDefault="00B45F57" w:rsidP="00B45F57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3" w:name="_Hlk184827493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понизился 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Клину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(снижение концентраций взвешенных веществ), в остальных городах он не изменился. </w:t>
      </w:r>
      <w:bookmarkEnd w:id="3"/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мартом 2024 года уровень загрязнения атмосферного воздуха изменился от </w:t>
      </w:r>
      <w:r w:rsidRPr="00B45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низкого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B45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повышенного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Воскресенске, Подольске, Серпухове и Щелкове (рост концентраций взвешенных веществ), в Дзержинском, Клину, Коломне, Мытищах      и Электростали он сохранился </w:t>
      </w:r>
      <w:r w:rsidRPr="00B45F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низким.</w:t>
      </w:r>
      <w:proofErr w:type="gramEnd"/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марте 2025 года в городах Волоколамск, Дмитров, Домодедово, Егорьевск, Котельники,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-Петровский, Ногинск, Орехово-Зуево, Пушкино, Раменское, Сергиев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Посад, Солнечногорск и Шатура проводились измерения концентраций загрязняющих веществ на 13 автоматизированных пунктах территориальной системы наблюдений Московской области, эксплуатируемых ГБУ «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Мособлэкомониторинг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городах Дмитров, Котельники, Ногинск,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-Петровский, Пушкино, Сергиев Посад и Солнечногорск в течение месяца по техническим причинам наблюдения               за отдельными загрязняющими веществами проводились не в полном объеме.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Повышенный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Домодедово (СИ=1,4; НП=1,2%), Котельники (СИ=1,7; НП=0,2%),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 (СИ=2,6; НП=0,5%), Орехово-Зуево (СИ=1,2; НП=0,5%) и Раменское (СИ=2,8; НП=1,3%).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максимальных разовых концентраций загрязняющих веществ                     в атмосферном воздухе городов Московской области по данным территориальной системы наблюдений представлены в таблице 2. </w:t>
      </w:r>
    </w:p>
    <w:p w:rsidR="00B45F57" w:rsidRPr="00B45F57" w:rsidRDefault="00B45F57" w:rsidP="00B45F57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tbl>
      <w:tblPr>
        <w:tblW w:w="8660" w:type="dxa"/>
        <w:jc w:val="center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7"/>
        <w:gridCol w:w="2409"/>
        <w:gridCol w:w="1843"/>
        <w:gridCol w:w="2061"/>
      </w:tblGrid>
      <w:tr w:rsidR="00B45F57" w:rsidRPr="00B45F57" w:rsidTr="003C7941">
        <w:trPr>
          <w:trHeight w:val="303"/>
          <w:jc w:val="center"/>
        </w:trPr>
        <w:tc>
          <w:tcPr>
            <w:tcW w:w="8660" w:type="dxa"/>
            <w:gridSpan w:val="4"/>
            <w:shd w:val="clear" w:color="auto" w:fill="FFFFFF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Максимальные разовые концентрации загрязняющих веществ, превышающие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ПДК</w:t>
            </w:r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vertAlign w:val="subscript"/>
                <w:lang w:eastAsia="ru-RU"/>
              </w:rPr>
              <w:t>м.р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(по данным территориальной системы наблюдений Московской области)</w:t>
            </w:r>
          </w:p>
        </w:tc>
      </w:tr>
      <w:tr w:rsidR="00B45F57" w:rsidRPr="00B45F57" w:rsidTr="003C7941">
        <w:trPr>
          <w:trHeight w:val="241"/>
          <w:jc w:val="center"/>
        </w:trPr>
        <w:tc>
          <w:tcPr>
            <w:tcW w:w="2347" w:type="dxa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Город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Загрязняющее вещество</w:t>
            </w:r>
          </w:p>
        </w:tc>
        <w:tc>
          <w:tcPr>
            <w:tcW w:w="1843" w:type="dxa"/>
            <w:shd w:val="clear" w:color="auto" w:fill="FFFFFF"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Концентрация в долях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ПДКм.р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61" w:type="dxa"/>
            <w:shd w:val="clear" w:color="auto" w:fill="FFFFFF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Дата</w:t>
            </w:r>
          </w:p>
        </w:tc>
      </w:tr>
      <w:tr w:rsidR="00B45F57" w:rsidRPr="00B45F57" w:rsidTr="003C7941">
        <w:trPr>
          <w:trHeight w:val="241"/>
          <w:jc w:val="center"/>
        </w:trPr>
        <w:tc>
          <w:tcPr>
            <w:tcW w:w="2347" w:type="dxa"/>
            <w:shd w:val="clear" w:color="auto" w:fill="auto"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Раменское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061" w:type="dxa"/>
            <w:shd w:val="clear" w:color="auto" w:fill="auto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 марта</w:t>
            </w:r>
          </w:p>
        </w:tc>
      </w:tr>
      <w:tr w:rsidR="00B45F57" w:rsidRPr="00B45F57" w:rsidTr="003C7941">
        <w:trPr>
          <w:trHeight w:val="307"/>
          <w:jc w:val="center"/>
        </w:trPr>
        <w:tc>
          <w:tcPr>
            <w:tcW w:w="2347" w:type="dxa"/>
            <w:vMerge w:val="restart"/>
            <w:vAlign w:val="center"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Лосино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-Петровский</w:t>
            </w: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частицы РМ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061" w:type="dxa"/>
            <w:vMerge w:val="restart"/>
            <w:vAlign w:val="center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марта</w:t>
            </w:r>
          </w:p>
        </w:tc>
      </w:tr>
      <w:tr w:rsidR="00B45F57" w:rsidRPr="00B45F57" w:rsidTr="003C7941">
        <w:trPr>
          <w:trHeight w:val="268"/>
          <w:jc w:val="center"/>
        </w:trPr>
        <w:tc>
          <w:tcPr>
            <w:tcW w:w="2347" w:type="dxa"/>
            <w:vMerge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Взвешенные частицы РМ10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061" w:type="dxa"/>
            <w:vMerge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5F57" w:rsidRPr="00B45F57" w:rsidTr="003C7941">
        <w:trPr>
          <w:trHeight w:val="251"/>
          <w:jc w:val="center"/>
        </w:trPr>
        <w:tc>
          <w:tcPr>
            <w:tcW w:w="2347" w:type="dxa"/>
            <w:vMerge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Сероводород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061" w:type="dxa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марта</w:t>
            </w:r>
          </w:p>
        </w:tc>
      </w:tr>
      <w:tr w:rsidR="00B45F57" w:rsidRPr="00B45F57" w:rsidTr="003C7941">
        <w:trPr>
          <w:trHeight w:val="259"/>
          <w:jc w:val="center"/>
        </w:trPr>
        <w:tc>
          <w:tcPr>
            <w:tcW w:w="2347" w:type="dxa"/>
            <w:vMerge w:val="restart"/>
            <w:vAlign w:val="center"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Котельники</w:t>
            </w:r>
          </w:p>
        </w:tc>
        <w:tc>
          <w:tcPr>
            <w:tcW w:w="2409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</w:p>
        </w:tc>
        <w:tc>
          <w:tcPr>
            <w:tcW w:w="2061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марта </w:t>
            </w:r>
          </w:p>
        </w:tc>
      </w:tr>
      <w:tr w:rsidR="00B45F57" w:rsidRPr="00B45F57" w:rsidTr="003C7941">
        <w:trPr>
          <w:trHeight w:val="263"/>
          <w:jc w:val="center"/>
        </w:trPr>
        <w:tc>
          <w:tcPr>
            <w:tcW w:w="2347" w:type="dxa"/>
            <w:vMerge/>
          </w:tcPr>
          <w:p w:rsidR="00B45F57" w:rsidRPr="00B45F57" w:rsidRDefault="00B45F57" w:rsidP="00B45F57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 азота</w:t>
            </w:r>
          </w:p>
        </w:tc>
        <w:tc>
          <w:tcPr>
            <w:tcW w:w="1843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061" w:type="dxa"/>
            <w:vMerge w:val="restart"/>
            <w:vAlign w:val="center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марта</w:t>
            </w:r>
          </w:p>
        </w:tc>
      </w:tr>
      <w:tr w:rsidR="00B45F57" w:rsidRPr="00B45F57" w:rsidTr="003C7941">
        <w:trPr>
          <w:trHeight w:val="253"/>
          <w:jc w:val="center"/>
        </w:trPr>
        <w:tc>
          <w:tcPr>
            <w:tcW w:w="2347" w:type="dxa"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Домодедово</w:t>
            </w: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1843" w:type="dxa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061" w:type="dxa"/>
            <w:vMerge/>
            <w:vAlign w:val="center"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5F57" w:rsidRPr="00B45F57" w:rsidTr="003C7941">
        <w:trPr>
          <w:trHeight w:val="70"/>
          <w:jc w:val="center"/>
        </w:trPr>
        <w:tc>
          <w:tcPr>
            <w:tcW w:w="2347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Орехово-Зуево</w:t>
            </w:r>
          </w:p>
        </w:tc>
        <w:tc>
          <w:tcPr>
            <w:tcW w:w="2409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Диоксид азота</w:t>
            </w:r>
          </w:p>
        </w:tc>
        <w:tc>
          <w:tcPr>
            <w:tcW w:w="1843" w:type="dxa"/>
            <w:vAlign w:val="center"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061" w:type="dxa"/>
            <w:vMerge/>
          </w:tcPr>
          <w:p w:rsidR="00B45F57" w:rsidRPr="00B45F57" w:rsidRDefault="00B45F57" w:rsidP="00B45F57">
            <w:pPr>
              <w:tabs>
                <w:tab w:val="center" w:pos="891"/>
                <w:tab w:val="right" w:pos="1782"/>
              </w:tabs>
              <w:spacing w:after="0" w:line="240" w:lineRule="auto"/>
              <w:ind w:left="11" w:hanging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Низкий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загрязнения атмосферного воздуха был отмечен в городах Волоколамск, Дмитров, Егорьевск, Ногинск, Пушкино, Сергиев Посад, Солнечногорск      и Шатура (СИ≤1,0; НП=0,0%).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Среднемесячные концентрации определяемых на пунктах территориальной системы наблюдений загрязняющих веществ не превысили установленных гигиенических нормативов.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</w:t>
      </w:r>
      <w:bookmarkStart w:id="4" w:name="_Hlk192695657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изменился от высокого до повышенного в городе Раменское (снижение концентраций сероводорода); от повышенного до низкого - в городе Ногинск (снижение концентраций диоксида и оксида азота), </w:t>
      </w:r>
      <w:bookmarkEnd w:id="4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загрязнения атмосферного воздуха сохранился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повышенным в городах Домодедово и Орехово-Зуево, низким - в городах Волоколамск, Дмитров, Егорьевск, Пушкино, Сергиев Посад и Шатура.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городах Котельники,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-Петровский и Солнечного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рск ср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авнительная оценка уровня загрязнения атмосферного воздуха не выполнялась из-за проводимой в феврале поверки оборудования. </w:t>
      </w:r>
    </w:p>
    <w:p w:rsidR="00B45F57" w:rsidRPr="00B45F57" w:rsidRDefault="00B45F57" w:rsidP="00B45F5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мартом 2024 года уровень загрязнения атмосферного воздуха изменился от низкого до повышенного в городах Орехово-Зуево (рост концентраций диоксида азота) и Раменское (рост концентраций сероводорода), от повышенного             до низкого - в Ногинске (снижение концентраций диоксида азота), в Домодедове сохранился повышенным.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Сравнительная оценка уровней загрязнения атмосферного воздуха по данным территориальной системы наблюдений в остальных городах Московской области не проводилась в связи с отсутствием в 2024  году наблюдений           в этих городах.</w:t>
      </w:r>
    </w:p>
    <w:p w:rsidR="00B45F57" w:rsidRPr="00B45F57" w:rsidRDefault="00B45F57" w:rsidP="00B45F57">
      <w:pPr>
        <w:spacing w:after="0" w:line="360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_Hlk108631533"/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выполненного в марте 2025 г. эпизодического обследования    атмосферного воздуха </w:t>
      </w:r>
      <w:bookmarkEnd w:id="5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Серпухов (</w:t>
      </w:r>
      <w:r w:rsidRPr="00B45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 Большевик, ул. Ленина, 80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г. Серпухов,           ул. Химиков, д. 1)</w:t>
      </w:r>
      <w:r w:rsidRPr="00B45F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повышенных концентраций определяемых загрязняющих веществ         не выявили.</w:t>
      </w:r>
      <w:proofErr w:type="gramEnd"/>
    </w:p>
    <w:p w:rsidR="00B45F57" w:rsidRPr="00B45F57" w:rsidRDefault="00B45F57" w:rsidP="00B45F57">
      <w:pPr>
        <w:spacing w:after="0" w:line="360" w:lineRule="auto"/>
        <w:ind w:left="-57" w:right="-57" w:firstLine="7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F57" w:rsidRPr="00B45F57" w:rsidRDefault="00B45F57" w:rsidP="00B45F5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45F5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B45F57" w:rsidRPr="00B45F57" w:rsidRDefault="00B45F57" w:rsidP="00B45F57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первой декаде марта на водных объектах Московской области наблюдались вода на льду, ледостав с промоинами, закраины и остаточные забереги, отмечалось повышение уровней воды, началось весеннее половодье.  </w:t>
      </w:r>
    </w:p>
    <w:p w:rsidR="00B45F57" w:rsidRPr="00B45F57" w:rsidRDefault="00B45F57" w:rsidP="00B45F57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0,3</w:t>
      </w:r>
      <w:proofErr w:type="gramStart"/>
      <w:r w:rsidRPr="00B45F57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              (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Рузское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водохранилище у д.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Солодово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) до 4,5°С (р. Москва в черте г. Москвы, в районе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B45F57" w:rsidRPr="00B45F57" w:rsidRDefault="00B45F57" w:rsidP="00B45F57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рН=7,69 (при норме рН=6,5-8,5). Минимальное значение водородного показателя (рН=6,56) наблюдалось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ниже               г. Рошаля, а максимальное (рН=8,23) – в воде р. Москвы в черте г. Москвы, в районе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моста МКАД.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6,55 мг/л (при норме         не ниже 4,0 мг/л). Минимальное содержание растворенного в воде кислорода (4,69 мг/л) было зарегистрировано в воде р.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Рошаля, а максимальное</w:t>
      </w:r>
      <w:r w:rsidRPr="00B45F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(7,82 мг/л) –     в воде р. Москвы у п.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Концентрация взвешенных веществ в воде водных объектов составляла в среднем                                                       17,4 мг/л, при этом максимальное содержание взвешенных веществ (91,3 мг/л) было зарегистрировано в воде р.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Рошаля, а минимальное (3,3 мг/л) – в воде     р. Москвы в черте г. Москвы у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45F5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B45F57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B45F57">
        <w:rPr>
          <w:rFonts w:ascii="Times New Roman" w:eastAsia="Calibri" w:hAnsi="Times New Roman" w:cs="Times New Roman"/>
          <w:sz w:val="24"/>
          <w:szCs w:val="24"/>
        </w:rPr>
        <w:t>,</w:t>
      </w:r>
      <w:r w:rsidRPr="00B45F57">
        <w:rPr>
          <w:rFonts w:ascii="Calibri" w:eastAsia="Calibri" w:hAnsi="Calibri" w:cs="Times New Roman"/>
        </w:rPr>
        <w:t xml:space="preserve"> </w:t>
      </w:r>
      <w:r w:rsidRPr="00B45F57">
        <w:rPr>
          <w:rFonts w:ascii="Times New Roman" w:eastAsia="Calibri" w:hAnsi="Times New Roman" w:cs="Times New Roman"/>
          <w:sz w:val="24"/>
          <w:szCs w:val="24"/>
        </w:rPr>
        <w:t>а содержание</w:t>
      </w:r>
      <w:r w:rsidRPr="00B45F57">
        <w:rPr>
          <w:rFonts w:ascii="Calibri" w:eastAsia="Calibri" w:hAnsi="Calibri" w:cs="Times New Roman"/>
        </w:rPr>
        <w:t xml:space="preserve">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было в пределах норматива ПДК. </w:t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Максимальное содержание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45F5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(8 ПДК, уровень высокого загрязнения /ВЗ/) было зарегистрировано в воде р. Дубны выше п. Вербилки, а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(7 ПДК) -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выше г. Рошаля. </w:t>
      </w:r>
      <w:proofErr w:type="gramStart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Минимальное содержание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B45F5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(менее норматива ПДК) было зарегистрировано в воде р. Ламы у с. Егорье, а также р. Москвы выше г. Звенигорода         и у д. Барсуки;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нормативов ПДК) – в воде р. Ламы у с. Егорье, а также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Озернинского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водохранилища        у д.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Нововолково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и Можайского водохранилища у д.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Красновидово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не превышала норматива ПДК, нитритного и аммонийного азота – 3 ПДК. Максимальное содержание нитритного азота (15 ПДК, уровень ВЗ) было зарегистрировано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 черте д. Большое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, аммонийного азота (20 ПДК, уровень ВЗ) -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               и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ниже г. Рошаля. Минимальное (менее ПДК) содержание нитритного азота было отмечено в воде Можайского водохранилища у д.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Красновидово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, аммонийного азота (также менее ПДК) – в воде Рузского водохранилища у д.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Солодово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B45F57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       не превышали нормативов ПДК, ионов цинка и меди – 2 ПДК, ионов железа общего –       3 ПДК. Максимальное содержание ионов цинка (29 ПДК, уровень ВЗ) и никеля (2 ПДК) было зарегистрировано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 черте д. Домодедово, ионов железа общего       (16 ПДК) – в воде р.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ниже г. Рошаля, ионов меди (10 ПДК) – в воде р. Москвы выше д. Нижнее Мячково.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фосфатов, нефтепродуктов и синтетических поверхностно-активных веществ (СПАВ) в среднем не превышало нормативов ПДК, фенолов – 2 ПДК. Максимальное содержание СПАВ (3 ПДК) было отмечено в воде           </w:t>
      </w:r>
      <w:r w:rsidRPr="00B45F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р. </w:t>
      </w:r>
      <w:proofErr w:type="gramStart"/>
      <w:r w:rsidRPr="00B45F57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 выше г. Краснозаводска, нефтепродуктов (6 ПДК) - в воде р. Пахры в черте         д. Нижнее Мячково, фенолов (4 ПДК) – в воде р. Медвенки у д. Большое </w:t>
      </w:r>
      <w:proofErr w:type="spellStart"/>
      <w:r w:rsidRPr="00B45F57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марте 2025 года на водных объектах региона было зарегистрировано                                                                                                                                          14 случаев ВЗ (таблица 3), случаев экстремально высокого загрязнения (ЭВЗ) зарегистрировано не было. Для сравнения: в марте 2024 года было зарегистрировано                       10 случаев ВЗ, а случаев ЭВЗ зарегистрировано также не было. 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мартом 2024 года в отчетный период в воде водных объектов Московского региона снизилось содержание взвешенных веществ. По остальным контролируемым показателям качества воды существенных изменений не было отмечено.  </w:t>
      </w:r>
    </w:p>
    <w:p w:rsidR="00B45F57" w:rsidRPr="00B45F57" w:rsidRDefault="00B45F57" w:rsidP="00B45F5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3</w:t>
      </w:r>
    </w:p>
    <w:p w:rsidR="00B45F57" w:rsidRPr="00B45F57" w:rsidRDefault="00B45F57" w:rsidP="00B45F57">
      <w:pPr>
        <w:spacing w:before="240"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B45F57" w:rsidRPr="00B45F57" w:rsidRDefault="00B45F57" w:rsidP="00B45F57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марте 2025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B45F57" w:rsidRPr="00B45F57" w:rsidTr="003C7941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  д.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           д.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нитритный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д.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10.03.2025</w:t>
            </w:r>
          </w:p>
        </w:tc>
      </w:tr>
      <w:tr w:rsidR="00B45F57" w:rsidRPr="00B45F57" w:rsidTr="003C7941">
        <w:trPr>
          <w:trHeight w:val="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Там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27.03.2025</w:t>
            </w:r>
          </w:p>
        </w:tc>
      </w:tr>
      <w:tr w:rsidR="00B45F57" w:rsidRPr="00B45F57" w:rsidTr="003C794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 Дубна выше    п.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23.03.2025</w:t>
            </w:r>
          </w:p>
        </w:tc>
      </w:tr>
      <w:tr w:rsidR="00B45F57" w:rsidRPr="00B45F57" w:rsidTr="003C794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Дубна ниже     п. Вербилки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23.03.2025</w:t>
            </w:r>
          </w:p>
        </w:tc>
      </w:tr>
      <w:tr w:rsidR="00B45F57" w:rsidRPr="00B45F57" w:rsidTr="003C794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10.03.2025 </w:t>
            </w:r>
          </w:p>
        </w:tc>
      </w:tr>
      <w:tr w:rsidR="00B45F57" w:rsidRPr="00B45F57" w:rsidTr="003C794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Медвенка у     д.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26.03.2025</w:t>
            </w:r>
          </w:p>
        </w:tc>
      </w:tr>
      <w:tr w:rsidR="00B45F57" w:rsidRPr="00B45F57" w:rsidTr="003C794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д.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10.03.2025</w:t>
            </w:r>
          </w:p>
        </w:tc>
      </w:tr>
    </w:tbl>
    <w:p w:rsidR="00B45F57" w:rsidRPr="00B45F57" w:rsidRDefault="00B45F57" w:rsidP="00B45F57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марте 2025 года были проанализированы осредненные данные по содержанию ряда загрязняющих веществ (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        в речной воде на расположенном в границах города участке реки от фонового створа (поселок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контрольного створа (в районе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Бабьегородской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плотины)               до замыкающего створа (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B45F57" w:rsidRPr="00B45F57" w:rsidRDefault="00B45F57" w:rsidP="00B45F5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 по содержанию вышеуказанных загрязняющих веществ (рисунок 2). Так, содержание в речной воде фенолов, нефтепродуктов и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B45F5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возрастало по течению реки (от значений в пределах ПДК в фоновом створе до 2-3 ПДК в замыкающем створе). Содержание же ионов меди в районе контрольного створа (1,3 ПДК) несколько снизилось по сравнению с фоновым створом (1,9 ПДК), но к замыкающему створу вновь возросло (2 ПДК).  </w:t>
      </w:r>
    </w:p>
    <w:p w:rsidR="00B45F57" w:rsidRPr="00B45F57" w:rsidRDefault="00B45F57" w:rsidP="00B45F57">
      <w:pPr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45F57" w:rsidRPr="00B45F57" w:rsidRDefault="00B45F57" w:rsidP="00B45F5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1937CB" wp14:editId="1B7E1D72">
            <wp:extent cx="5209540" cy="3129280"/>
            <wp:effectExtent l="0" t="0" r="10160" b="1397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45F57" w:rsidRPr="00B45F57" w:rsidRDefault="00B45F57" w:rsidP="00B45F57">
      <w:pPr>
        <w:overflowPunct w:val="0"/>
        <w:autoSpaceDE w:val="0"/>
        <w:autoSpaceDN w:val="0"/>
        <w:adjustRightInd w:val="0"/>
        <w:spacing w:before="240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B45F57" w:rsidRPr="00B45F57" w:rsidRDefault="00B45F57" w:rsidP="00B45F5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45F57">
        <w:rPr>
          <w:rFonts w:ascii="Times New Roman" w:eastAsia="Calibri" w:hAnsi="Times New Roman" w:cs="Times New Roman"/>
          <w:sz w:val="20"/>
          <w:szCs w:val="20"/>
        </w:rPr>
        <w:t>в черте г. Москвы в марте 2024 года</w:t>
      </w:r>
    </w:p>
    <w:p w:rsidR="00B45F57" w:rsidRPr="00B45F57" w:rsidRDefault="00B45F57" w:rsidP="00B45F57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марте 2025 года на территории Москвы                        и Московской области оставалась стабильной. Значения плотности радиоактивных </w:t>
      </w: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выпадений из атмосферы и мощности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Подмосковная и Тушино, составляли 14,2х10</w:t>
      </w:r>
      <w:r w:rsidRPr="00B45F5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14,8х10</w:t>
      </w:r>
      <w:r w:rsidRPr="00B45F5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B45F5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 от 0,5 до 0,7 Бк/м</w:t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0,14 </w:t>
      </w:r>
      <w:proofErr w:type="spellStart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</w:rPr>
      </w:pP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>Приложение: на 7 л. в 1 экз.</w:t>
      </w:r>
    </w:p>
    <w:p w:rsidR="00B45F57" w:rsidRPr="00B45F57" w:rsidRDefault="00B45F57" w:rsidP="00B45F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Default="00B45F57" w:rsidP="00B45F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44D34" w:rsidRPr="00B45F57" w:rsidRDefault="00F44D34" w:rsidP="00B45F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45F5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AD8579B" wp14:editId="38A5B1EC">
            <wp:extent cx="6019165" cy="7084695"/>
            <wp:effectExtent l="0" t="0" r="635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B45F57" w:rsidRPr="00B45F57" w:rsidTr="003C794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45F57" w:rsidRPr="00B45F57" w:rsidRDefault="00B45F57" w:rsidP="00B45F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F57" w:rsidRPr="00B45F57" w:rsidRDefault="00B45F57" w:rsidP="00B45F5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</w:r>
      <w:r w:rsidRPr="00B45F57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       на территории г. Москвы и Московской области, 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45F57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B45F57" w:rsidRPr="00B45F57" w:rsidRDefault="00B45F57" w:rsidP="00B45F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88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73"/>
        <w:gridCol w:w="3424"/>
        <w:gridCol w:w="1962"/>
        <w:gridCol w:w="1277"/>
        <w:gridCol w:w="2374"/>
      </w:tblGrid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НАИМЕНОВА-НИЕ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наблю-дений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восточ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-нее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пло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-тины Иваньков-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Лама (впадает в Иваньков-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Вер-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билки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B45F57" w:rsidRPr="00B45F57" w:rsidTr="003C7941">
        <w:trPr>
          <w:trHeight w:val="59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           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Колом-на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B45F57" w:rsidRPr="00B45F57" w:rsidTr="003C7941">
        <w:trPr>
          <w:trHeight w:val="545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Серпухов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B45F57" w:rsidRPr="00B45F57" w:rsidTr="003C7941">
        <w:trPr>
          <w:trHeight w:val="588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Бар-суки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Крас-новидово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Зве-нигород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водо-забора Рублев-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допро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-водной станции, </w:t>
            </w: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0,1 км ни-же п. Иль-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инское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Красногорский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; 0,3 км ниже Бабьего-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Беседин-ского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д. Н. Мячково; 1,5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места впадения    р. Пахра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д. Н.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Мячко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1,0 км ниже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Пе-хорка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Вос-кресенск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Колом-на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Соло-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B45F57" w:rsidRPr="00B45F57" w:rsidTr="003C7941">
        <w:trPr>
          <w:trHeight w:val="53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Пятни-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ца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Солнечногорский</w:t>
            </w:r>
            <w:proofErr w:type="spellEnd"/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Пав-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ловская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Слобода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</w:t>
            </w:r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ни-же</w:t>
            </w:r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Б. </w:t>
            </w:r>
            <w:proofErr w:type="spell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Боль-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шое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Саре-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ево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B45F57" w:rsidRPr="00B45F57" w:rsidRDefault="00B45F57" w:rsidP="00B45F5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Мос-ква</w:t>
            </w:r>
            <w:proofErr w:type="spellEnd"/>
            <w:proofErr w:type="gramEnd"/>
            <w:r w:rsidRPr="00B4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По-дольск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мес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-та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Домо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-дедово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вы-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ше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</w:t>
            </w:r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ни-же</w:t>
            </w:r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Ку-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ровское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Ма-ришкино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Щёлко</w:t>
            </w:r>
            <w:proofErr w:type="spellEnd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-во</w:t>
            </w:r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г. Лоси-но-Пет-</w:t>
            </w:r>
            <w:proofErr w:type="spellStart"/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>ровский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хово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Зуево</w:t>
            </w:r>
            <w:proofErr w:type="spell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B45F57" w:rsidRPr="00B45F57" w:rsidTr="003C7941">
        <w:trPr>
          <w:trHeight w:val="300"/>
        </w:trPr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F57" w:rsidRPr="00B45F57" w:rsidRDefault="00B45F57" w:rsidP="00B45F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B45F57" w:rsidRPr="00B45F57" w:rsidRDefault="00B45F57" w:rsidP="00B45F5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45F57" w:rsidRPr="00B45F57" w:rsidRDefault="00B45F57" w:rsidP="00B45F5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5F5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B45F57" w:rsidRPr="00B45F57" w:rsidRDefault="00B45F57" w:rsidP="00B45F57">
      <w:pPr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rPr>
          <w:rFonts w:ascii="Times New Roman" w:eastAsia="Calibri" w:hAnsi="Times New Roman" w:cs="Times New Roman"/>
          <w:sz w:val="24"/>
          <w:szCs w:val="24"/>
        </w:rPr>
      </w:pPr>
    </w:p>
    <w:p w:rsidR="00B45F57" w:rsidRPr="00B45F57" w:rsidRDefault="00B45F57" w:rsidP="00B45F57">
      <w:pPr>
        <w:rPr>
          <w:rFonts w:ascii="Calibri" w:eastAsia="Calibri" w:hAnsi="Calibri" w:cs="Times New Roman"/>
        </w:rPr>
      </w:pPr>
      <w:r w:rsidRPr="00B45F5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F03D22" wp14:editId="4C66362A">
            <wp:extent cx="6066790" cy="4770755"/>
            <wp:effectExtent l="0" t="0" r="0" b="0"/>
            <wp:docPr id="3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F57" w:rsidRPr="00B45F57" w:rsidRDefault="00B45F57" w:rsidP="00B45F57"/>
    <w:p w:rsidR="005C4095" w:rsidRDefault="005C4095"/>
    <w:sectPr w:rsidR="005C4095" w:rsidSect="002616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CA2" w:rsidRDefault="00EB6CA2" w:rsidP="00B45F57">
      <w:pPr>
        <w:spacing w:after="0" w:line="240" w:lineRule="auto"/>
      </w:pPr>
      <w:r>
        <w:separator/>
      </w:r>
    </w:p>
  </w:endnote>
  <w:endnote w:type="continuationSeparator" w:id="0">
    <w:p w:rsidR="00EB6CA2" w:rsidRDefault="00EB6CA2" w:rsidP="00B45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EB" w:rsidRDefault="00EB6CA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EB" w:rsidRDefault="00EB6CA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EB" w:rsidRDefault="00EB6CA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CA2" w:rsidRDefault="00EB6CA2" w:rsidP="00B45F57">
      <w:pPr>
        <w:spacing w:after="0" w:line="240" w:lineRule="auto"/>
      </w:pPr>
      <w:r>
        <w:separator/>
      </w:r>
    </w:p>
  </w:footnote>
  <w:footnote w:type="continuationSeparator" w:id="0">
    <w:p w:rsidR="00EB6CA2" w:rsidRDefault="00EB6CA2" w:rsidP="00B45F57">
      <w:pPr>
        <w:spacing w:after="0" w:line="240" w:lineRule="auto"/>
      </w:pPr>
      <w:r>
        <w:continuationSeparator/>
      </w:r>
    </w:p>
  </w:footnote>
  <w:footnote w:id="1">
    <w:p w:rsidR="00B45F57" w:rsidRDefault="00B45F57" w:rsidP="00B45F57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оценивается при сравнении  концентраций загрязняющих веществ             (в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предельно допустимая максимальная разовая концентрация загрязняющего вещества              в воздухе населенных мест, в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;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ПДКс.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. – предельно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допустимая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среднесуточная концентрация загрязняющего вещества в воздухе населенных мест, мг/м</w:t>
      </w:r>
      <w:r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.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.;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- наибольшая повторяемость превышения </w:t>
      </w:r>
      <w:proofErr w:type="spellStart"/>
      <w:r>
        <w:rPr>
          <w:rFonts w:ascii="Times New Roman" w:eastAsia="Times New Roman" w:hAnsi="Times New Roman"/>
          <w:sz w:val="20"/>
          <w:szCs w:val="20"/>
          <w:lang w:eastAsia="ru-RU"/>
        </w:rPr>
        <w:t>ПДКм.р</w:t>
      </w:r>
      <w:proofErr w:type="spellEnd"/>
      <w:r>
        <w:rPr>
          <w:rFonts w:ascii="Times New Roman" w:eastAsia="Times New Roman" w:hAnsi="Times New Roman"/>
          <w:sz w:val="20"/>
          <w:szCs w:val="20"/>
          <w:lang w:eastAsia="ru-RU"/>
        </w:rPr>
        <w:t>. – НП,%.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низкий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  0 - 1, НП = 0%;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повышенный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=2-4, НП = 1-19%;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СИ=5-10, НП=20-50%;</w:t>
      </w:r>
    </w:p>
    <w:p w:rsidR="00B45F57" w:rsidRDefault="00B45F57" w:rsidP="00B45F5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• очень </w:t>
      </w:r>
      <w:proofErr w:type="gramStart"/>
      <w:r>
        <w:rPr>
          <w:rFonts w:ascii="Times New Roman" w:eastAsia="Times New Roman" w:hAnsi="Times New Roman"/>
          <w:sz w:val="20"/>
          <w:szCs w:val="20"/>
          <w:lang w:eastAsia="ru-RU"/>
        </w:rPr>
        <w:t>высокий</w:t>
      </w:r>
      <w:proofErr w:type="gramEnd"/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при СИ &gt;10, НП &gt;50%.</w:t>
      </w:r>
    </w:p>
    <w:p w:rsidR="00B45F57" w:rsidRDefault="00B45F57" w:rsidP="00B45F5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B45F57" w:rsidRDefault="00B45F57" w:rsidP="00B45F57">
      <w:pPr>
        <w:pStyle w:val="a4"/>
        <w:rPr>
          <w:rFonts w:ascii="Times New Roman" w:hAnsi="Times New Roman"/>
        </w:rPr>
      </w:pPr>
    </w:p>
  </w:footnote>
  <w:footnote w:id="2">
    <w:p w:rsidR="00B45F57" w:rsidRDefault="00B45F57" w:rsidP="00B45F57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B45F57" w:rsidRDefault="00B45F57" w:rsidP="00B45F57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EB" w:rsidRDefault="00EB6CA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793186"/>
      <w:docPartObj>
        <w:docPartGallery w:val="Page Numbers (Top of Page)"/>
        <w:docPartUnique/>
      </w:docPartObj>
    </w:sdtPr>
    <w:sdtEndPr/>
    <w:sdtContent>
      <w:p w:rsidR="002616EB" w:rsidRDefault="0097257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EAE">
          <w:rPr>
            <w:noProof/>
          </w:rPr>
          <w:t>17</w:t>
        </w:r>
        <w:r>
          <w:fldChar w:fldCharType="end"/>
        </w:r>
      </w:p>
    </w:sdtContent>
  </w:sdt>
  <w:p w:rsidR="002616EB" w:rsidRDefault="00EB6CA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6EB" w:rsidRDefault="00EB6CA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D5363"/>
    <w:multiLevelType w:val="hybridMultilevel"/>
    <w:tmpl w:val="6D12C222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AE"/>
    <w:rsid w:val="005C4095"/>
    <w:rsid w:val="006256AE"/>
    <w:rsid w:val="00972578"/>
    <w:rsid w:val="00B45F57"/>
    <w:rsid w:val="00CC1EAE"/>
    <w:rsid w:val="00EB6CA2"/>
    <w:rsid w:val="00F4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5F57"/>
  </w:style>
  <w:style w:type="paragraph" w:customStyle="1" w:styleId="Strongbecfa924-c6de-4457-b76f-127f0280c166">
    <w:name w:val="Strong_becfa924-c6de-4457-b76f-127f0280c166"/>
    <w:link w:val="a3"/>
    <w:rsid w:val="00B45F5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B45F5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45F5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45F57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B45F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B45F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45F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B45F57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B45F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B45F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45F5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45F57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B45F5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B45F57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45F57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B45F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B45F57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B45F57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B45F57"/>
  </w:style>
  <w:style w:type="character" w:customStyle="1" w:styleId="12">
    <w:name w:val="Нижний колонтитул Знак1"/>
    <w:basedOn w:val="a0"/>
    <w:uiPriority w:val="99"/>
    <w:semiHidden/>
    <w:rsid w:val="00B45F57"/>
  </w:style>
  <w:style w:type="character" w:customStyle="1" w:styleId="310">
    <w:name w:val="Основной текст 3 Знак1"/>
    <w:basedOn w:val="a0"/>
    <w:uiPriority w:val="99"/>
    <w:semiHidden/>
    <w:rsid w:val="00B45F57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B45F57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45F57"/>
  </w:style>
  <w:style w:type="paragraph" w:customStyle="1" w:styleId="Strongbecfa924-c6de-4457-b76f-127f0280c166">
    <w:name w:val="Strong_becfa924-c6de-4457-b76f-127f0280c166"/>
    <w:link w:val="a3"/>
    <w:rsid w:val="00B45F5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Strongbecfa924-c6de-4457-b76f-127f0280c166"/>
    <w:qFormat/>
    <w:rsid w:val="00B45F57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B45F57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45F57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B45F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B45F57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45F5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B45F57"/>
    <w:rPr>
      <w:rFonts w:ascii="Calibri" w:eastAsia="Calibri" w:hAnsi="Calibri" w:cs="Times New Roman"/>
    </w:rPr>
  </w:style>
  <w:style w:type="paragraph" w:styleId="3">
    <w:name w:val="Body Text 3"/>
    <w:basedOn w:val="a"/>
    <w:link w:val="30"/>
    <w:semiHidden/>
    <w:unhideWhenUsed/>
    <w:rsid w:val="00B45F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B45F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B45F57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B45F57"/>
    <w:rPr>
      <w:rFonts w:ascii="Calibri" w:eastAsia="Calibri" w:hAnsi="Calibri" w:cs="Times New Roman"/>
      <w:sz w:val="16"/>
      <w:szCs w:val="16"/>
    </w:rPr>
  </w:style>
  <w:style w:type="paragraph" w:styleId="aa">
    <w:name w:val="List Paragraph"/>
    <w:basedOn w:val="a"/>
    <w:uiPriority w:val="34"/>
    <w:qFormat/>
    <w:rsid w:val="00B45F57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7">
    <w:name w:val="Основной текст (7)_"/>
    <w:basedOn w:val="a0"/>
    <w:link w:val="70"/>
    <w:locked/>
    <w:rsid w:val="00B45F57"/>
    <w:rPr>
      <w:b/>
      <w:b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45F57"/>
    <w:pPr>
      <w:widowControl w:val="0"/>
      <w:shd w:val="clear" w:color="auto" w:fill="FFFFFF"/>
      <w:spacing w:before="480" w:after="120" w:line="0" w:lineRule="atLeast"/>
      <w:jc w:val="center"/>
    </w:pPr>
    <w:rPr>
      <w:b/>
      <w:bCs/>
    </w:rPr>
  </w:style>
  <w:style w:type="paragraph" w:customStyle="1" w:styleId="ab">
    <w:name w:val="Знак"/>
    <w:basedOn w:val="a"/>
    <w:rsid w:val="00B45F5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B45F57"/>
    <w:rPr>
      <w:vertAlign w:val="superscript"/>
    </w:rPr>
  </w:style>
  <w:style w:type="character" w:customStyle="1" w:styleId="10">
    <w:name w:val="Текст сноски Знак1"/>
    <w:basedOn w:val="a0"/>
    <w:uiPriority w:val="99"/>
    <w:semiHidden/>
    <w:rsid w:val="00B45F57"/>
    <w:rPr>
      <w:sz w:val="20"/>
      <w:szCs w:val="20"/>
    </w:rPr>
  </w:style>
  <w:style w:type="character" w:customStyle="1" w:styleId="11">
    <w:name w:val="Верхний колонтитул Знак1"/>
    <w:basedOn w:val="a0"/>
    <w:uiPriority w:val="99"/>
    <w:semiHidden/>
    <w:rsid w:val="00B45F57"/>
  </w:style>
  <w:style w:type="character" w:customStyle="1" w:styleId="12">
    <w:name w:val="Нижний колонтитул Знак1"/>
    <w:basedOn w:val="a0"/>
    <w:uiPriority w:val="99"/>
    <w:semiHidden/>
    <w:rsid w:val="00B45F57"/>
  </w:style>
  <w:style w:type="character" w:customStyle="1" w:styleId="310">
    <w:name w:val="Основной текст 3 Знак1"/>
    <w:basedOn w:val="a0"/>
    <w:uiPriority w:val="99"/>
    <w:semiHidden/>
    <w:rsid w:val="00B45F57"/>
    <w:rPr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B45F5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PokKa4Wod\Export\&#1069;&#1082;&#1089;&#1087;&#1086;&#1088;&#1090;_&#1052;&#1086;&#1089;&#1082;&#1086;&#1074;&#1089;&#1082;&#1080;&#1081;%20&#1062;&#1043;&#1052;&#1057;_2025_&#1042;&#1077;&#1089;&#1085;&#1072;.xls" TargetMode="External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Динамика изменения содержания загрязняющих веществ в р. Москве в марте 2025 г.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Отчёт!$P$3:$P$4</c:f>
              <c:strCache>
                <c:ptCount val="2"/>
                <c:pt idx="0">
                  <c:v>концентрация, ПДК</c:v>
                </c:pt>
                <c:pt idx="1">
                  <c:v>Медь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Отчёт!$O$5:$O$7</c:f>
              <c:strCache>
                <c:ptCount val="3"/>
                <c:pt idx="0">
                  <c:v>п. Ильинское</c:v>
                </c:pt>
                <c:pt idx="1">
                  <c:v>Бабьегородская плотина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Отчёт!$P$5:$P$7</c:f>
              <c:numCache>
                <c:formatCode>General</c:formatCode>
                <c:ptCount val="3"/>
                <c:pt idx="0">
                  <c:v>1.9</c:v>
                </c:pt>
                <c:pt idx="1">
                  <c:v>1.3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836-4B61-BE08-67C2D052C4A6}"/>
            </c:ext>
          </c:extLst>
        </c:ser>
        <c:ser>
          <c:idx val="1"/>
          <c:order val="1"/>
          <c:tx>
            <c:strRef>
              <c:f>Отчёт!$Q$3:$Q$4</c:f>
              <c:strCache>
                <c:ptCount val="2"/>
                <c:pt idx="0">
                  <c:v>концентрация, ПДК</c:v>
                </c:pt>
                <c:pt idx="1">
                  <c:v>Фенолы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b="100000"/>
              </a:path>
              <a:tileRect t="-100000" r="-100000"/>
            </a:gradFill>
            <a:ln>
              <a:noFill/>
            </a:ln>
            <a:effectLst/>
            <a:sp3d/>
          </c:spPr>
          <c:invertIfNegative val="0"/>
          <c:cat>
            <c:strRef>
              <c:f>Отчёт!$O$5:$O$7</c:f>
              <c:strCache>
                <c:ptCount val="3"/>
                <c:pt idx="0">
                  <c:v>п. Ильинское</c:v>
                </c:pt>
                <c:pt idx="1">
                  <c:v>Бабьегородская плотина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Отчёт!$Q$5:$Q$7</c:f>
              <c:numCache>
                <c:formatCode>General</c:formatCode>
                <c:ptCount val="3"/>
                <c:pt idx="0">
                  <c:v>1.3</c:v>
                </c:pt>
                <c:pt idx="1">
                  <c:v>2.4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836-4B61-BE08-67C2D052C4A6}"/>
            </c:ext>
          </c:extLst>
        </c:ser>
        <c:ser>
          <c:idx val="2"/>
          <c:order val="2"/>
          <c:tx>
            <c:strRef>
              <c:f>Отчёт!$R$3:$R$4</c:f>
              <c:strCache>
                <c:ptCount val="2"/>
                <c:pt idx="0">
                  <c:v>концентрация, ПДК</c:v>
                </c:pt>
                <c:pt idx="1">
                  <c:v>Нефтепродукты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>
              <a:noFill/>
            </a:ln>
            <a:effectLst/>
            <a:sp3d/>
          </c:spPr>
          <c:invertIfNegative val="0"/>
          <c:cat>
            <c:strRef>
              <c:f>Отчёт!$O$5:$O$7</c:f>
              <c:strCache>
                <c:ptCount val="3"/>
                <c:pt idx="0">
                  <c:v>п. Ильинское</c:v>
                </c:pt>
                <c:pt idx="1">
                  <c:v>Бабьегородская плотина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Отчёт!$R$5:$R$7</c:f>
              <c:numCache>
                <c:formatCode>General</c:formatCode>
                <c:ptCount val="3"/>
                <c:pt idx="0">
                  <c:v>0.6</c:v>
                </c:pt>
                <c:pt idx="1">
                  <c:v>1.6</c:v>
                </c:pt>
                <c:pt idx="2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836-4B61-BE08-67C2D052C4A6}"/>
            </c:ext>
          </c:extLst>
        </c:ser>
        <c:ser>
          <c:idx val="3"/>
          <c:order val="3"/>
          <c:tx>
            <c:strRef>
              <c:f>Отчёт!$S$3:$S$4</c:f>
              <c:strCache>
                <c:ptCount val="2"/>
                <c:pt idx="0">
                  <c:v>концентрация, ПДК</c:v>
                </c:pt>
                <c:pt idx="1">
                  <c:v>БПК5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Отчёт!$O$5:$O$7</c:f>
              <c:strCache>
                <c:ptCount val="3"/>
                <c:pt idx="0">
                  <c:v>п. Ильинское</c:v>
                </c:pt>
                <c:pt idx="1">
                  <c:v>Бабьегородская плотина</c:v>
                </c:pt>
                <c:pt idx="2">
                  <c:v>Бесединский мост МКАД</c:v>
                </c:pt>
              </c:strCache>
            </c:strRef>
          </c:cat>
          <c:val>
            <c:numRef>
              <c:f>Отчёт!$S$5:$S$7</c:f>
              <c:numCache>
                <c:formatCode>General</c:formatCode>
                <c:ptCount val="3"/>
                <c:pt idx="0">
                  <c:v>0.6</c:v>
                </c:pt>
                <c:pt idx="1">
                  <c:v>1.4</c:v>
                </c:pt>
                <c:pt idx="2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836-4B61-BE08-67C2D052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974208"/>
        <c:axId val="144975744"/>
        <c:axId val="0"/>
      </c:bar3DChart>
      <c:catAx>
        <c:axId val="144974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975744"/>
        <c:crosses val="autoZero"/>
        <c:auto val="1"/>
        <c:lblAlgn val="ctr"/>
        <c:lblOffset val="100"/>
        <c:noMultiLvlLbl val="0"/>
      </c:catAx>
      <c:valAx>
        <c:axId val="144975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974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3461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2025-04-18T11:09:00Z</dcterms:created>
  <dcterms:modified xsi:type="dcterms:W3CDTF">2025-04-18T11:09:00Z</dcterms:modified>
</cp:coreProperties>
</file>